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Wizja, misja, pasja, czym są?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Zastanawiając się nad tym, można dojść do różnego typu wniosków, a teorii jest tyle, co autorów.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WIZJA, MISJA, PASJA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trzy wyznaczniki, kształtujące naszą przyszłość, a także mające wpływ na całe nasze życie. Bez nich nie da się świadomie żyć, ani kształtować własnego rozwoju, czy osobistej kariery.</w:t>
      </w:r>
    </w:p>
    <w:p>
      <w:r>
        <w:rPr>
          <w:rFonts w:ascii="calibri" w:hAnsi="calibri" w:eastAsia="calibri" w:cs="calibri"/>
          <w:sz w:val="24"/>
          <w:szCs w:val="24"/>
        </w:rPr>
        <w:t xml:space="preserve">Okazuje się, że są one ze sobą w jakiś sposób powiązane. Zacznijmy od wizji, czym ona jest?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WIZJA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wszystko to o czym marzymy, jak chcemy, żeby nasze życie wyglądało w przyszłości. Nie chodzi tu jednak tylko o samo snucie marzeń, ale bardziej szukanie ich wizualizacji oraz umiejętność realnego podejścia do tego rodzaju planów, które się w takiej wizji zawierają.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Więcej na moim blogu&gt;&gt;&gt;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ita-zielke.pl/ebooki/wizja-misja-pasja-czym-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2024-05-03T06:58:23+02:00</dcterms:created>
  <dcterms:modified xsi:type="dcterms:W3CDTF">2024-05-03T06:58:23+02:00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