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rozwijać firmę dzięki potencjałowi jej otoczenia?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Zastanów się, czy aby na pewno wykorzystujesz cały dostępny Ci potencjał otoczenia? Chodzi o wszystkie możliwości. Czy reklamujesz się, tam gdzie to możliwe?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Bywa, że zrażeni brakiem wyników rezygnujemy, zapominając o tym, że na wszystko potrzeba czasu. Nie wystarczy zatem wykupić jednej reklamy raz na kilka lat, ale należy kontynuować działania, aby te przyniosły jako taki rezultat.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sprawą, jest przedstawianie swojej firmy. Wyobraź sobie, że przyjeżdża do Ciebie ktoś zainteresowany Twoimi usługami, opowiadasz o tym co robisz z pasją oraz jakie masz możliwości. Przez internet można zrobić dokładnie to samo. Można, a nawet trzeba. Dlatego już sama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reklama banerowa</w:t>
      </w:r>
      <w:r>
        <w:rPr>
          <w:rFonts w:ascii="calibri" w:hAnsi="calibri" w:eastAsia="calibri" w:cs="calibri"/>
          <w:sz w:val="24"/>
          <w:szCs w:val="24"/>
        </w:rPr>
        <w:t xml:space="preserve"> nie przynosi takich rezultatów, jak na przykład reportaż.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takim wywiadzie możesz opowiedzieć o tym, co robisz oraz jakie usługi wykonujesz. Zdjęcia związane z Twoją osobą oraz miejscem pracy, także korzystnie wpływają na poprawę wizerunku firmy oraz </w:t>
      </w:r>
      <w:r>
        <w:rPr>
          <w:rFonts w:ascii="calibri" w:hAnsi="calibri" w:eastAsia="calibri" w:cs="calibri"/>
          <w:sz w:val="24"/>
          <w:szCs w:val="24"/>
          <w:b/>
        </w:rPr>
        <w:t xml:space="preserve">potencjalne zainteresowanie</w:t>
      </w:r>
      <w:r>
        <w:rPr>
          <w:rFonts w:ascii="calibri" w:hAnsi="calibri" w:eastAsia="calibri" w:cs="calibri"/>
          <w:sz w:val="24"/>
          <w:szCs w:val="24"/>
        </w:rPr>
        <w:t xml:space="preserve"> jej ofertą.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stopce podaje się nazwę firmy i kontakt do niej, może to być telefon oraz adres strony www.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http://trendybiznesowe.eu/1-na-reklame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Anita Zielke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trendybiznesowe.eu/1-na-reklam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2025-04-08T01:12:39+02:00</dcterms:created>
  <dcterms:modified xsi:type="dcterms:W3CDTF">2025-04-08T01:12:39+02:00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