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Dodaj firmę do nowej wyszukiwarki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Daj się znaleźć lokalnie, tam gdzie działasz.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Zaklep sobie miejsce już dziś. Możliwość podania adresu, strony www i telefonu.</w:t>
      </w:r>
    </w:p>
    <w:p>
      <w:r>
        <w:rPr>
          <w:rFonts w:ascii="calibri" w:hAnsi="calibri" w:eastAsia="calibri" w:cs="calibri"/>
          <w:sz w:val="24"/>
          <w:szCs w:val="24"/>
        </w:rPr>
        <w:t xml:space="preserve">Tania reklama na cały rok od momentu zakupu. (11 zł za cały rok)</w:t>
      </w:r>
    </w:p>
    <w:p>
      <w:r>
        <w:rPr>
          <w:rFonts w:ascii="calibri" w:hAnsi="calibri" w:eastAsia="calibri" w:cs="calibri"/>
          <w:sz w:val="24"/>
          <w:szCs w:val="24"/>
        </w:rPr>
        <w:t xml:space="preserve">Podział na województwa i miejscowości.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Możliwość dodania klikalnego linku do strony www.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Możliwość dodania filmu z YT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Możliwość dodania profilu z FB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https://googlelokalnie.pl/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ooglelokalni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2026-11-02T21:07:58+01:00</dcterms:created>
  <dcterms:modified xsi:type="dcterms:W3CDTF">2026-11-02T21:07:58+01:00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